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48F8A" w14:textId="77777777" w:rsidR="00193BDC" w:rsidRDefault="00193BDC" w:rsidP="00193BDC"/>
    <w:p w14:paraId="5AE362FE" w14:textId="77777777" w:rsidR="00193BDC" w:rsidRPr="00293E73" w:rsidRDefault="00193BDC" w:rsidP="00193BDC">
      <w:pPr>
        <w:rPr>
          <w:b/>
        </w:rPr>
      </w:pPr>
      <w:r w:rsidRPr="00293E73">
        <w:rPr>
          <w:b/>
        </w:rPr>
        <w:t>The Triangle Residents’ Group</w:t>
      </w:r>
    </w:p>
    <w:p w14:paraId="60599D83" w14:textId="77777777" w:rsidR="00193BDC" w:rsidRPr="00293E73" w:rsidRDefault="00193BDC" w:rsidP="00193BDC">
      <w:pPr>
        <w:rPr>
          <w:b/>
        </w:rPr>
      </w:pPr>
      <w:r w:rsidRPr="00293E73">
        <w:rPr>
          <w:b/>
        </w:rPr>
        <w:t>Constitution and Rules</w:t>
      </w:r>
    </w:p>
    <w:p w14:paraId="68FC925D" w14:textId="77777777" w:rsidR="00193BDC" w:rsidRPr="00293E73" w:rsidRDefault="00193BDC" w:rsidP="00193BDC">
      <w:pPr>
        <w:rPr>
          <w:b/>
        </w:rPr>
      </w:pPr>
      <w:r w:rsidRPr="00293E73">
        <w:rPr>
          <w:b/>
        </w:rPr>
        <w:t>1. TITLE</w:t>
      </w:r>
    </w:p>
    <w:p w14:paraId="3C87E994" w14:textId="77777777" w:rsidR="00193BDC" w:rsidRDefault="00193BDC" w:rsidP="00193BDC">
      <w:r>
        <w:t xml:space="preserve">The name of the Group is the Triangle Residents’ Group (TRG). </w:t>
      </w:r>
    </w:p>
    <w:p w14:paraId="4518ACE8" w14:textId="77777777" w:rsidR="00193BDC" w:rsidRDefault="00193BDC" w:rsidP="00193BDC"/>
    <w:p w14:paraId="5EAE0776" w14:textId="77777777" w:rsidR="00193BDC" w:rsidRPr="00293E73" w:rsidRDefault="00193BDC" w:rsidP="00193BDC">
      <w:pPr>
        <w:rPr>
          <w:b/>
        </w:rPr>
      </w:pPr>
      <w:r w:rsidRPr="00293E73">
        <w:rPr>
          <w:b/>
        </w:rPr>
        <w:t>2. OBJECTIVES</w:t>
      </w:r>
    </w:p>
    <w:p w14:paraId="55612922" w14:textId="77777777" w:rsidR="00193BDC" w:rsidRDefault="00193BDC" w:rsidP="00193BDC">
      <w:r>
        <w:t>The objective</w:t>
      </w:r>
      <w:r w:rsidR="00293E73">
        <w:t>s</w:t>
      </w:r>
      <w:r>
        <w:t xml:space="preserve"> of the TRG shall be:</w:t>
      </w:r>
    </w:p>
    <w:p w14:paraId="0B73F371" w14:textId="77777777" w:rsidR="00193BDC" w:rsidRDefault="00193BDC" w:rsidP="00193BDC">
      <w:r>
        <w:t>(1)</w:t>
      </w:r>
      <w:r>
        <w:tab/>
        <w:t>To monitor planning, traffic and related matters that have the potential to impact significantly on the interests of local residents living in ‘The Triangle’.</w:t>
      </w:r>
    </w:p>
    <w:p w14:paraId="7A4EF3B7" w14:textId="77777777" w:rsidR="00193BDC" w:rsidRDefault="00193BDC" w:rsidP="00193BDC">
      <w:r>
        <w:t>(2)</w:t>
      </w:r>
      <w:r>
        <w:tab/>
        <w:t>To influence the decision makers in  the Council and other appropriate public bodies by ensuring that the views of those residents are presented to them in a clear and timely manner.</w:t>
      </w:r>
    </w:p>
    <w:p w14:paraId="41E8A020" w14:textId="77777777" w:rsidR="00193BDC" w:rsidRDefault="00193BDC" w:rsidP="00193BDC">
      <w:r>
        <w:t>(3)</w:t>
      </w:r>
      <w:r>
        <w:tab/>
        <w:t xml:space="preserve">To maintain open communication with local residents on the outcome of these activities. </w:t>
      </w:r>
    </w:p>
    <w:p w14:paraId="1453D427" w14:textId="77777777" w:rsidR="00193BDC" w:rsidRDefault="00193BDC" w:rsidP="00193BDC"/>
    <w:p w14:paraId="6EFE9E8D" w14:textId="77777777" w:rsidR="00193BDC" w:rsidRDefault="00193BDC" w:rsidP="00193BDC">
      <w:r>
        <w:t xml:space="preserve">NOTE: </w:t>
      </w:r>
    </w:p>
    <w:p w14:paraId="391584E1" w14:textId="77777777" w:rsidR="00193BDC" w:rsidRDefault="00193BDC" w:rsidP="00193BDC">
      <w:r>
        <w:t>-</w:t>
      </w:r>
      <w:r>
        <w:tab/>
        <w:t>‘The Triangle’ is defined as all those roads inside a triangle formed by Queens Road, Hanger Hill and the London-Portsmouth railway line ( excluding Queens Road, Hanger Hill, Heathside &amp; Pycroft Lane. )</w:t>
      </w:r>
    </w:p>
    <w:p w14:paraId="099776BF" w14:textId="77777777" w:rsidR="00193BDC" w:rsidRDefault="00193BDC" w:rsidP="00193BDC">
      <w:r>
        <w:t>-</w:t>
      </w:r>
      <w:r>
        <w:tab/>
        <w:t>The matters that will be addressed will be those judged by the committee to have a significant impact on ‘The Triangle’. Judgement as to what constitutes ‘a significant impact’ is at the discretion of the Committee, but it is not expected that TRG will become involved in individual planning applications which do not have broader implications.</w:t>
      </w:r>
    </w:p>
    <w:p w14:paraId="12B32A0C" w14:textId="77777777" w:rsidR="00193BDC" w:rsidRDefault="00193BDC" w:rsidP="00193BDC"/>
    <w:p w14:paraId="7E60CBB9" w14:textId="77777777" w:rsidR="00193BDC" w:rsidRDefault="00193BDC" w:rsidP="00193BDC"/>
    <w:p w14:paraId="62746F57" w14:textId="77777777" w:rsidR="00193BDC" w:rsidRPr="00293E73" w:rsidRDefault="00193BDC" w:rsidP="00193BDC">
      <w:pPr>
        <w:rPr>
          <w:b/>
        </w:rPr>
      </w:pPr>
      <w:r w:rsidRPr="00293E73">
        <w:rPr>
          <w:b/>
        </w:rPr>
        <w:t>3.  ENVISAGED METHOD OF OPERATION</w:t>
      </w:r>
    </w:p>
    <w:p w14:paraId="27E0559E" w14:textId="77777777" w:rsidR="00193BDC" w:rsidRDefault="00193BDC" w:rsidP="00193BDC">
      <w:r>
        <w:t xml:space="preserve">   (1) To use evidence-based research wherever possible to build a robust case</w:t>
      </w:r>
    </w:p>
    <w:p w14:paraId="64414F49" w14:textId="77777777" w:rsidR="00193BDC" w:rsidRDefault="00193BDC" w:rsidP="00193BDC">
      <w:r>
        <w:t xml:space="preserve">   (2) To be independent of all political parties</w:t>
      </w:r>
    </w:p>
    <w:p w14:paraId="388B88E6" w14:textId="77777777" w:rsidR="00193BDC" w:rsidRDefault="00193BDC" w:rsidP="00193BDC">
      <w:r>
        <w:t xml:space="preserve">   (3) To co-operate with other local organisations in matters of common interest</w:t>
      </w:r>
    </w:p>
    <w:p w14:paraId="5C0FB02D" w14:textId="77777777" w:rsidR="00193BDC" w:rsidRDefault="00193BDC" w:rsidP="00193BDC">
      <w:r>
        <w:t xml:space="preserve">   (4) To brief Councillors, County Councillors and the Member of Parliament with TRG’s views and represent them to the Council and other public bodies in any appropriate forum</w:t>
      </w:r>
    </w:p>
    <w:p w14:paraId="60E69945" w14:textId="77777777" w:rsidR="00193BDC" w:rsidRDefault="00193BDC" w:rsidP="00193BDC">
      <w:r>
        <w:t xml:space="preserve">    (5) To communicate with the media to ensure local views are properly represented and to build public support and influence the decisions of the Council and other public bodies</w:t>
      </w:r>
    </w:p>
    <w:p w14:paraId="0992CDA0" w14:textId="77777777" w:rsidR="00193BDC" w:rsidRDefault="00193BDC" w:rsidP="00193BDC"/>
    <w:p w14:paraId="5FE739A2" w14:textId="77777777" w:rsidR="00293E73" w:rsidRDefault="00293E73" w:rsidP="00193BDC"/>
    <w:p w14:paraId="449AD2C5" w14:textId="77777777" w:rsidR="00193BDC" w:rsidRPr="00293E73" w:rsidRDefault="00193BDC" w:rsidP="00193BDC">
      <w:pPr>
        <w:rPr>
          <w:b/>
        </w:rPr>
      </w:pPr>
      <w:r w:rsidRPr="00293E73">
        <w:rPr>
          <w:b/>
        </w:rPr>
        <w:lastRenderedPageBreak/>
        <w:t>3. MEMBERSHIP</w:t>
      </w:r>
    </w:p>
    <w:p w14:paraId="02949E05" w14:textId="77777777" w:rsidR="00193BDC" w:rsidRDefault="00193BDC" w:rsidP="00193BDC">
      <w:r>
        <w:t xml:space="preserve"> Membership shall be open to any person over 18 resident in area defined as ‘The Triangle’ who support the Group’s objectives and agree to their names being included on the membership list.</w:t>
      </w:r>
    </w:p>
    <w:p w14:paraId="1A7EE01D" w14:textId="77777777" w:rsidR="00193BDC" w:rsidRDefault="00193BDC" w:rsidP="00193BDC">
      <w:r>
        <w:t>Membership shall be available to everyone without regard to gender, race, nationality, disability, sexual preference, religion or belief.</w:t>
      </w:r>
    </w:p>
    <w:p w14:paraId="10687828" w14:textId="77777777" w:rsidR="00193BDC" w:rsidRDefault="00193BDC" w:rsidP="00193BDC">
      <w:r>
        <w:t>Anyone who ceases to be a resident of the Triangle will automatically cease to be a member of TRG with immediate effect.</w:t>
      </w:r>
    </w:p>
    <w:p w14:paraId="12D642D1" w14:textId="77777777" w:rsidR="00193BDC" w:rsidRDefault="00193BDC" w:rsidP="00193BDC">
      <w:r>
        <w:t xml:space="preserve"> </w:t>
      </w:r>
    </w:p>
    <w:p w14:paraId="40CE0CD0" w14:textId="77777777" w:rsidR="00193BDC" w:rsidRPr="00293E73" w:rsidRDefault="00193BDC" w:rsidP="00193BDC">
      <w:pPr>
        <w:rPr>
          <w:b/>
        </w:rPr>
      </w:pPr>
      <w:r w:rsidRPr="00293E73">
        <w:rPr>
          <w:b/>
        </w:rPr>
        <w:t>4. SUBSCRIPTIONS</w:t>
      </w:r>
    </w:p>
    <w:p w14:paraId="3BCE6CF1" w14:textId="77777777" w:rsidR="00193BDC" w:rsidRDefault="00193BDC" w:rsidP="00193BDC">
      <w:r>
        <w:t>No membership subscription shall be payable. TRG activities will be funded where necessary by voluntary donations. As a not-for-profit voluntary organisation, any money that is received shall only be used in support of the objectives of the Group.</w:t>
      </w:r>
    </w:p>
    <w:p w14:paraId="79362A2C" w14:textId="77777777" w:rsidR="00193BDC" w:rsidRPr="00293E73" w:rsidRDefault="00193BDC" w:rsidP="00193BDC">
      <w:pPr>
        <w:rPr>
          <w:b/>
        </w:rPr>
      </w:pPr>
    </w:p>
    <w:p w14:paraId="2DFCC4E9" w14:textId="77777777" w:rsidR="00193BDC" w:rsidRPr="00293E73" w:rsidRDefault="00193BDC" w:rsidP="00193BDC">
      <w:pPr>
        <w:rPr>
          <w:b/>
        </w:rPr>
      </w:pPr>
      <w:r w:rsidRPr="00293E73">
        <w:rPr>
          <w:b/>
        </w:rPr>
        <w:t>5. COMMITTEE</w:t>
      </w:r>
    </w:p>
    <w:p w14:paraId="551AD9E9" w14:textId="77777777" w:rsidR="00193BDC" w:rsidRDefault="00193BDC" w:rsidP="00193BDC">
      <w:r>
        <w:t xml:space="preserve">The business of the TRG shall be conducted by a Committee of not more than </w:t>
      </w:r>
      <w:r w:rsidR="00BC1BB8">
        <w:t>ten</w:t>
      </w:r>
      <w:r>
        <w:t xml:space="preserve"> members (including the officers), who shall be elected at the AGM. The Committee shall have power to fill any vacancy which may occur and also to co-opt additional non-voting members onto the Committee. Four members shall form a quorum of the Committee.</w:t>
      </w:r>
    </w:p>
    <w:p w14:paraId="0226B37D" w14:textId="77777777" w:rsidR="00193BDC" w:rsidRDefault="00193BDC" w:rsidP="00193BDC"/>
    <w:p w14:paraId="21C06ED8" w14:textId="77777777" w:rsidR="00193BDC" w:rsidRPr="00293E73" w:rsidRDefault="00193BDC" w:rsidP="00193BDC">
      <w:pPr>
        <w:rPr>
          <w:b/>
        </w:rPr>
      </w:pPr>
      <w:r w:rsidRPr="00293E73">
        <w:rPr>
          <w:b/>
        </w:rPr>
        <w:t>6. OFFICERS</w:t>
      </w:r>
    </w:p>
    <w:p w14:paraId="6E69234B" w14:textId="77777777" w:rsidR="00193BDC" w:rsidRDefault="00193BDC" w:rsidP="00193BDC">
      <w:r>
        <w:t xml:space="preserve"> The Officers of TRG who shall be honorary, shall be chosen from and elected by the Committee and shall consist of Chairman, Vice Chairman and Secretary/Treasurer</w:t>
      </w:r>
    </w:p>
    <w:p w14:paraId="527BE862" w14:textId="77777777" w:rsidR="00193BDC" w:rsidRDefault="00193BDC" w:rsidP="00193BDC"/>
    <w:p w14:paraId="768EE66B" w14:textId="77777777" w:rsidR="00193BDC" w:rsidRPr="00293E73" w:rsidRDefault="00193BDC" w:rsidP="00193BDC">
      <w:pPr>
        <w:rPr>
          <w:b/>
        </w:rPr>
      </w:pPr>
      <w:r w:rsidRPr="00293E73">
        <w:rPr>
          <w:b/>
        </w:rPr>
        <w:t>7. VOTING</w:t>
      </w:r>
    </w:p>
    <w:p w14:paraId="632A8982" w14:textId="77777777" w:rsidR="00193BDC" w:rsidRDefault="00193BDC" w:rsidP="00193BDC">
      <w:r>
        <w:t xml:space="preserve"> Each member of the Society shall be entitled to one vote at General Meetings. Voting by proxy shall not be permitted. The Chairman shall have a second or casting vote in the event of a tie.</w:t>
      </w:r>
    </w:p>
    <w:p w14:paraId="71EA3D21" w14:textId="77777777" w:rsidR="00193BDC" w:rsidRPr="00293E73" w:rsidRDefault="00193BDC" w:rsidP="00193BDC">
      <w:pPr>
        <w:rPr>
          <w:b/>
        </w:rPr>
      </w:pPr>
    </w:p>
    <w:p w14:paraId="42381353" w14:textId="77777777" w:rsidR="00193BDC" w:rsidRDefault="00193BDC" w:rsidP="00193BDC">
      <w:r w:rsidRPr="00293E73">
        <w:rPr>
          <w:b/>
        </w:rPr>
        <w:t>8. ANNUAL GENERAL MEETING</w:t>
      </w:r>
    </w:p>
    <w:p w14:paraId="7C4A2633" w14:textId="77777777" w:rsidR="00193BDC" w:rsidRDefault="00193BDC" w:rsidP="00193BDC">
      <w:r>
        <w:t xml:space="preserve"> The AGM of the TRG shall be held between the 1st March and 30th June at such time and place as the Committee shall determine for the purpose of:</w:t>
      </w:r>
    </w:p>
    <w:p w14:paraId="43A86491" w14:textId="77777777" w:rsidR="00193BDC" w:rsidRDefault="00193BDC" w:rsidP="00193BDC">
      <w:r>
        <w:t>(1) Receiving the Committee’s report {and audited financial statement for the preceding financial year}</w:t>
      </w:r>
    </w:p>
    <w:p w14:paraId="2E26FA33" w14:textId="77777777" w:rsidR="00193BDC" w:rsidRDefault="00193BDC" w:rsidP="00193BDC">
      <w:r>
        <w:t>(2) Electing the committee</w:t>
      </w:r>
    </w:p>
    <w:p w14:paraId="2859431B" w14:textId="77777777" w:rsidR="00193BDC" w:rsidRDefault="00193BDC" w:rsidP="00193BDC">
      <w:r>
        <w:t>(3) Appointment of an auditor who shall not be a member of the Committee for the ensuing year</w:t>
      </w:r>
    </w:p>
    <w:p w14:paraId="03702EB7" w14:textId="77777777" w:rsidR="00193BDC" w:rsidRDefault="00193BDC" w:rsidP="00193BDC">
      <w:r>
        <w:t>(4) Deciding on any resolution duly submitted to the meeting hereinafter (see 10)</w:t>
      </w:r>
    </w:p>
    <w:p w14:paraId="01BCD609" w14:textId="77777777" w:rsidR="00193BDC" w:rsidRDefault="00193BDC" w:rsidP="00193BDC"/>
    <w:p w14:paraId="446BC98C" w14:textId="77777777" w:rsidR="00193BDC" w:rsidRDefault="00193BDC" w:rsidP="00193BDC"/>
    <w:p w14:paraId="761FD521" w14:textId="77777777" w:rsidR="00193BDC" w:rsidRDefault="00193BDC" w:rsidP="00193BDC"/>
    <w:p w14:paraId="3E403897" w14:textId="77777777" w:rsidR="00193BDC" w:rsidRPr="00293E73" w:rsidRDefault="00193BDC" w:rsidP="00193BDC">
      <w:pPr>
        <w:rPr>
          <w:b/>
        </w:rPr>
      </w:pPr>
      <w:r w:rsidRPr="00293E73">
        <w:rPr>
          <w:b/>
        </w:rPr>
        <w:t xml:space="preserve"> 9. NOTICE </w:t>
      </w:r>
    </w:p>
    <w:p w14:paraId="40C7DE62" w14:textId="77777777" w:rsidR="00193BDC" w:rsidRDefault="00193BDC" w:rsidP="00193BDC">
      <w:r>
        <w:t xml:space="preserve"> Notice of the date, time and place and the agenda shall be sent to each member at the last address or email address notified to the Secretary not less than 21 days prior to the meeting</w:t>
      </w:r>
    </w:p>
    <w:p w14:paraId="4EAB3429" w14:textId="77777777" w:rsidR="00193BDC" w:rsidRDefault="00193BDC" w:rsidP="00193BDC"/>
    <w:p w14:paraId="18FCEB94" w14:textId="77777777" w:rsidR="00193BDC" w:rsidRPr="00293E73" w:rsidRDefault="00193BDC" w:rsidP="00193BDC">
      <w:pPr>
        <w:rPr>
          <w:b/>
        </w:rPr>
      </w:pPr>
      <w:r w:rsidRPr="00293E73">
        <w:rPr>
          <w:b/>
        </w:rPr>
        <w:t>10. RESOLUTION</w:t>
      </w:r>
    </w:p>
    <w:p w14:paraId="39E648B5" w14:textId="77777777" w:rsidR="00193BDC" w:rsidRDefault="00193BDC" w:rsidP="00193BDC">
      <w:r>
        <w:t xml:space="preserve"> Any member may propose a resolution at the AGM provided that the resolution signed by three members is delivered to the Secretary at least 14 days before the date of the Meeting</w:t>
      </w:r>
    </w:p>
    <w:p w14:paraId="52802D95" w14:textId="77777777" w:rsidR="00193BDC" w:rsidRDefault="00193BDC" w:rsidP="00193BDC"/>
    <w:p w14:paraId="1A618133" w14:textId="77777777" w:rsidR="00193BDC" w:rsidRPr="00293E73" w:rsidRDefault="00193BDC" w:rsidP="00193BDC">
      <w:pPr>
        <w:rPr>
          <w:b/>
        </w:rPr>
      </w:pPr>
      <w:r w:rsidRPr="00293E73">
        <w:rPr>
          <w:b/>
        </w:rPr>
        <w:t>11. ELECTION OF COMMITTEE</w:t>
      </w:r>
    </w:p>
    <w:p w14:paraId="29A653BA" w14:textId="77777777" w:rsidR="00193BDC" w:rsidRDefault="00193BDC" w:rsidP="00193BDC">
      <w:r>
        <w:t xml:space="preserve"> The Committee or any three members may propose one or more candidates to serve as committee members providing written notice of the proposal supported by each candidate’s signed agreement to serve if elected is delivered to the Secretary not less than 14 days before the AGM. The candidates receiving the most votes shall be declared elected</w:t>
      </w:r>
    </w:p>
    <w:p w14:paraId="6CE6C402" w14:textId="77777777" w:rsidR="00193BDC" w:rsidRDefault="00193BDC" w:rsidP="00193BDC"/>
    <w:p w14:paraId="6BFA7ED4" w14:textId="77777777" w:rsidR="00193BDC" w:rsidRPr="00293E73" w:rsidRDefault="00193BDC" w:rsidP="00193BDC">
      <w:pPr>
        <w:rPr>
          <w:b/>
        </w:rPr>
      </w:pPr>
      <w:r w:rsidRPr="00293E73">
        <w:rPr>
          <w:b/>
        </w:rPr>
        <w:t>12. DISQUALIFICATION FOR OFFICE</w:t>
      </w:r>
    </w:p>
    <w:p w14:paraId="03E07FD5" w14:textId="77777777" w:rsidR="00193BDC" w:rsidRDefault="00193BDC" w:rsidP="00193BDC">
      <w:r>
        <w:t xml:space="preserve"> Pursuant to object 2(6), no local or county councillor or MP with a party political allegiance shall be eligible for election to the Committee while in office or within one year of holding office, and any member of the Committee standing for election on behalf of a political party shall be required to resign from the Committee</w:t>
      </w:r>
    </w:p>
    <w:p w14:paraId="5694C8BF" w14:textId="77777777" w:rsidR="00193BDC" w:rsidRDefault="00193BDC" w:rsidP="00193BDC"/>
    <w:p w14:paraId="24E63456" w14:textId="77777777" w:rsidR="00193BDC" w:rsidRPr="00293E73" w:rsidRDefault="00193BDC" w:rsidP="00193BDC">
      <w:pPr>
        <w:rPr>
          <w:b/>
        </w:rPr>
      </w:pPr>
      <w:r w:rsidRPr="00293E73">
        <w:rPr>
          <w:b/>
        </w:rPr>
        <w:t>13. EXTRAORDINARY GENERAL MEETING</w:t>
      </w:r>
    </w:p>
    <w:p w14:paraId="2E727EC4" w14:textId="77777777" w:rsidR="00193BDC" w:rsidRDefault="00193BDC" w:rsidP="00193BDC">
      <w:r>
        <w:t xml:space="preserve"> An EGM may be called at any time by the Committee or at the request of not less than 20 members specifying the business to be transacted. Notices of any such meeting shall be sent to members not less than 14 days before the date of the meeting. No business other than that for which the meeting was convened shall be transacted at an EGM</w:t>
      </w:r>
    </w:p>
    <w:p w14:paraId="7975EF87" w14:textId="77777777" w:rsidR="00193BDC" w:rsidRDefault="00193BDC" w:rsidP="00193BDC"/>
    <w:p w14:paraId="3C731570" w14:textId="77777777" w:rsidR="00193BDC" w:rsidRPr="00293E73" w:rsidRDefault="00193BDC" w:rsidP="00193BDC">
      <w:pPr>
        <w:rPr>
          <w:b/>
        </w:rPr>
      </w:pPr>
      <w:r w:rsidRPr="00293E73">
        <w:rPr>
          <w:b/>
        </w:rPr>
        <w:t>14. MINUTES</w:t>
      </w:r>
    </w:p>
    <w:p w14:paraId="260A4C38" w14:textId="77777777" w:rsidR="00193BDC" w:rsidRDefault="00193BDC" w:rsidP="00193BDC">
      <w:r>
        <w:t xml:space="preserve"> The Secretary shall be responsible for taking Minutes of all Committee and General Meetings which, when signed by the chairman at a subsequent meeting, shall be regarded as a proper record of the business transacted</w:t>
      </w:r>
    </w:p>
    <w:p w14:paraId="741AD4B6" w14:textId="77777777" w:rsidR="00193BDC" w:rsidRDefault="00193BDC" w:rsidP="00193BDC"/>
    <w:p w14:paraId="445F3830" w14:textId="77777777" w:rsidR="00293E73" w:rsidRDefault="00293E73" w:rsidP="00193BDC"/>
    <w:p w14:paraId="13FB5CD6" w14:textId="77777777" w:rsidR="00293E73" w:rsidRDefault="00293E73" w:rsidP="00193BDC"/>
    <w:p w14:paraId="2D253797" w14:textId="77777777" w:rsidR="00193BDC" w:rsidRPr="00293E73" w:rsidRDefault="00193BDC" w:rsidP="00193BDC">
      <w:pPr>
        <w:rPr>
          <w:b/>
        </w:rPr>
      </w:pPr>
      <w:r w:rsidRPr="00293E73">
        <w:rPr>
          <w:b/>
        </w:rPr>
        <w:t>15. FINANCE</w:t>
      </w:r>
    </w:p>
    <w:p w14:paraId="07D25807" w14:textId="77777777" w:rsidR="00193BDC" w:rsidRDefault="00193BDC" w:rsidP="00193BDC">
      <w:r>
        <w:t xml:space="preserve"> Any funds shall be banked in the TRG’s name at a bank determined by the Committee. The Chairman, Vice-Chairman, Treasurer and Secretary shall be the sole authorised signatories for cheques, and all cheques shall bear two signatures</w:t>
      </w:r>
    </w:p>
    <w:p w14:paraId="2B87B28D" w14:textId="77777777" w:rsidR="00193BDC" w:rsidRDefault="00193BDC" w:rsidP="00193BDC"/>
    <w:p w14:paraId="0FD992EF" w14:textId="77777777" w:rsidR="00193BDC" w:rsidRPr="00293E73" w:rsidRDefault="00193BDC" w:rsidP="00193BDC">
      <w:pPr>
        <w:rPr>
          <w:b/>
        </w:rPr>
      </w:pPr>
      <w:r w:rsidRPr="00293E73">
        <w:rPr>
          <w:b/>
        </w:rPr>
        <w:t>16. THE COMMITTEE</w:t>
      </w:r>
    </w:p>
    <w:p w14:paraId="28E687C8" w14:textId="77777777" w:rsidR="00193BDC" w:rsidRDefault="00193BDC" w:rsidP="00193BDC">
      <w:r>
        <w:t xml:space="preserve"> shall be the sole authority for the interpretation of these rules and the decision of the Committee or, if a question rises at a General meeting, the decision of the chairman of the meeting upon any question of interpretation, or upon any matter affecting the TRG and not provided for by these rules, shall be final and binding on the members</w:t>
      </w:r>
    </w:p>
    <w:p w14:paraId="2EF3DCE6" w14:textId="77777777" w:rsidR="00193BDC" w:rsidRDefault="00193BDC" w:rsidP="00193BDC"/>
    <w:p w14:paraId="5C6E23D7" w14:textId="77777777" w:rsidR="00193BDC" w:rsidRPr="00293E73" w:rsidRDefault="00193BDC" w:rsidP="00193BDC">
      <w:pPr>
        <w:rPr>
          <w:b/>
        </w:rPr>
      </w:pPr>
      <w:r w:rsidRPr="00293E73">
        <w:rPr>
          <w:b/>
        </w:rPr>
        <w:t>17. THESE RULES</w:t>
      </w:r>
    </w:p>
    <w:p w14:paraId="0861E978" w14:textId="77777777" w:rsidR="00193BDC" w:rsidRDefault="00193BDC" w:rsidP="00193BDC">
      <w:r>
        <w:t xml:space="preserve"> may be added to, repealed or amended, by resolution at a General Meeting, provided that no such resolution shall be deemed to have been passed unless it is carried by a majority of at least two thirds of the members voting thereon.</w:t>
      </w:r>
    </w:p>
    <w:p w14:paraId="2F464576" w14:textId="77777777" w:rsidR="00293E73" w:rsidRDefault="00293E73" w:rsidP="00193BDC">
      <w:pPr>
        <w:rPr>
          <w:b/>
        </w:rPr>
      </w:pPr>
    </w:p>
    <w:p w14:paraId="35E3816E" w14:textId="77777777" w:rsidR="00193BDC" w:rsidRPr="00293E73" w:rsidRDefault="00193BDC" w:rsidP="00193BDC">
      <w:pPr>
        <w:rPr>
          <w:b/>
        </w:rPr>
      </w:pPr>
      <w:r w:rsidRPr="00293E73">
        <w:rPr>
          <w:b/>
        </w:rPr>
        <w:t xml:space="preserve">18. </w:t>
      </w:r>
      <w:r w:rsidR="00293E73">
        <w:rPr>
          <w:b/>
        </w:rPr>
        <w:t>DISSOLUTION</w:t>
      </w:r>
    </w:p>
    <w:p w14:paraId="73E93053" w14:textId="77777777" w:rsidR="00193BDC" w:rsidRDefault="00193BDC" w:rsidP="00193BDC">
      <w:r>
        <w:t xml:space="preserve">The Group may be wound up formally at any time or suspended if agreed by two thirds of those present and voting at any General Meeting. Any funds remaining after all debts have been paid shall be given to an Elmbridge Charity. </w:t>
      </w:r>
    </w:p>
    <w:p w14:paraId="53EFD869" w14:textId="77777777" w:rsidR="00293E73" w:rsidRDefault="00293E73" w:rsidP="00193BDC"/>
    <w:p w14:paraId="334E2284" w14:textId="77777777" w:rsidR="00293E73" w:rsidRPr="00293E73" w:rsidRDefault="00D17AB1" w:rsidP="00193BDC">
      <w:pPr>
        <w:rPr>
          <w:sz w:val="16"/>
        </w:rPr>
      </w:pPr>
      <w:r>
        <w:rPr>
          <w:sz w:val="16"/>
        </w:rPr>
        <w:t>2</w:t>
      </w:r>
      <w:r w:rsidRPr="00D17AB1">
        <w:rPr>
          <w:sz w:val="16"/>
          <w:vertAlign w:val="superscript"/>
        </w:rPr>
        <w:t>nd</w:t>
      </w:r>
      <w:r>
        <w:rPr>
          <w:sz w:val="16"/>
        </w:rPr>
        <w:t xml:space="preserve"> June</w:t>
      </w:r>
      <w:bookmarkStart w:id="0" w:name="_GoBack"/>
      <w:bookmarkEnd w:id="0"/>
      <w:r w:rsidR="00293E73" w:rsidRPr="00293E73">
        <w:rPr>
          <w:sz w:val="16"/>
        </w:rPr>
        <w:t xml:space="preserve"> 2016</w:t>
      </w:r>
    </w:p>
    <w:p w14:paraId="578EEAC8" w14:textId="77777777" w:rsidR="00193BDC" w:rsidRDefault="00193BDC" w:rsidP="00193BDC"/>
    <w:p w14:paraId="20D1E9C7" w14:textId="77777777" w:rsidR="00193BDC" w:rsidRDefault="00193BDC" w:rsidP="00193BDC"/>
    <w:p w14:paraId="30023915" w14:textId="77777777" w:rsidR="00FA4D3E" w:rsidRDefault="00FA4D3E"/>
    <w:sectPr w:rsidR="00FA4D3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9DA2FD" w14:textId="77777777" w:rsidR="002C42BE" w:rsidRDefault="002C42BE" w:rsidP="00193BDC">
      <w:pPr>
        <w:spacing w:after="0" w:line="240" w:lineRule="auto"/>
      </w:pPr>
      <w:r>
        <w:separator/>
      </w:r>
    </w:p>
  </w:endnote>
  <w:endnote w:type="continuationSeparator" w:id="0">
    <w:p w14:paraId="5A4A6CB5" w14:textId="77777777" w:rsidR="002C42BE" w:rsidRDefault="002C42BE" w:rsidP="00193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9F93AB" w14:textId="77777777" w:rsidR="002C42BE" w:rsidRDefault="002C42BE" w:rsidP="00193BDC">
      <w:pPr>
        <w:spacing w:after="0" w:line="240" w:lineRule="auto"/>
      </w:pPr>
      <w:r>
        <w:separator/>
      </w:r>
    </w:p>
  </w:footnote>
  <w:footnote w:type="continuationSeparator" w:id="0">
    <w:p w14:paraId="566F2C02" w14:textId="77777777" w:rsidR="002C42BE" w:rsidRDefault="002C42BE" w:rsidP="00193B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BDC"/>
    <w:rsid w:val="00193BDC"/>
    <w:rsid w:val="00293E73"/>
    <w:rsid w:val="002C42BE"/>
    <w:rsid w:val="009B3089"/>
    <w:rsid w:val="00BC1BB8"/>
    <w:rsid w:val="00D1237A"/>
    <w:rsid w:val="00D17AB1"/>
    <w:rsid w:val="00FA4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27875"/>
  <w15:chartTrackingRefBased/>
  <w15:docId w15:val="{9404AC80-D3DC-4486-A0B9-6344CA64F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B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BDC"/>
  </w:style>
  <w:style w:type="paragraph" w:styleId="Footer">
    <w:name w:val="footer"/>
    <w:basedOn w:val="Normal"/>
    <w:link w:val="FooterChar"/>
    <w:uiPriority w:val="99"/>
    <w:unhideWhenUsed/>
    <w:rsid w:val="00193B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Thripp</dc:creator>
  <cp:keywords/>
  <dc:description/>
  <cp:lastModifiedBy>Nick Thripp</cp:lastModifiedBy>
  <cp:revision>2</cp:revision>
  <dcterms:created xsi:type="dcterms:W3CDTF">2016-06-02T17:20:00Z</dcterms:created>
  <dcterms:modified xsi:type="dcterms:W3CDTF">2016-06-02T17:20:00Z</dcterms:modified>
</cp:coreProperties>
</file>